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2E4A08" w:rsidRPr="002E4A08" w:rsidRDefault="002E4A08" w:rsidP="002E4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 w:rsidRPr="002E4A08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ЭКЗАМЕНАЦИОННЫЕ ВОПРОСЫ</w:t>
      </w: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A08" w:rsidRDefault="002E4A0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1918" w:rsidRPr="00C44ABB" w:rsidRDefault="00281918" w:rsidP="00281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4A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ЭКЗАМЕНАЦИОННЫЕ ВОПРОСЫ</w:t>
      </w:r>
    </w:p>
    <w:p w:rsidR="00281918" w:rsidRDefault="00281918" w:rsidP="002819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Задачи по производству сахарной свеклы. </w:t>
      </w: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ероприятия по увеличению производства сахарной свеклы. 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осевные площади и урожайность сахарной свеклы, фактические и на перспективу.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технологий.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Особенности морфологического строения сахарной свеклы (корень, стебель, листья, соцветия, семенной материал). 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сахарной свеклы </w:t>
      </w:r>
      <w:proofErr w:type="gramStart"/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6. Требования сахарной свеклы к условиям произрастания: температуре, влаге, свету, почве, питательным веществам. Вынос основных питательных веществ с урожаем.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Технология возделывания сахарной свеклы: размещение сахарной свеклы в севообороте, требования ее к предшественникам. 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сахарной свеклы к состоянию почвы и поля. Система обработки почвы под сахарную свеклу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9. Требования сахарной свеклы к условиям питания. Вынос питательных веществ с урожаем. Система удобрения сахарной свеклы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Посев сахарной свеклы. Выбор сроков сева. Способ посева. Густота посева. Глубина посева семян. </w:t>
      </w: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Оптимальная густота стояния растений фабричной сахарной свеклы к уборке в первый год жизни. Способ формирования оптимальной густоты насаждения. </w:t>
      </w: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Выбор сроков уборки фабричной сахарной свеклы. Способы уборки сахарной свеклы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Новые технологии, применяемые в РК, при возделывании сахарной свеклы.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14. Растения-сахароносы.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Сахарный тростник. История культуры.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Сахарный тростник. Морфологические особенности.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17.Переработка сахарного тростника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Сахарная пальма. История культуры.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19. Сахарное сорго. История культуры.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Кто первым из европейцев попробовал тростниковый сахар.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21. Кто первым завез тростниковый сахар в Европу.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22. Какая страна считается родиной тростникового сахара.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23. Основные районы возделывания сахарного тростника.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24.Технологический процесс переработки сахарного тростника.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25. Морфологические особенности клена сахарного.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26. Практическое применение клена сахарного.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27. Морфологические особенности сахарной пальмы.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28. Практическое применение сахарной пальмы.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29. Значение и применение сахарного сорго.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Распространение и роль эфирных масел в природе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Анис: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Базилик огородный: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Распределение эфирных масел по органам растения. Содержание эфирного масла на различных этапах онтогенеза.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Эфирные масла хвойных растений: виды, сырье, способы переработки и применение </w:t>
      </w:r>
    </w:p>
    <w:p w:rsid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36. Переработка эфирномасличного сырья методом экстракции растворител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</w:p>
    <w:p w:rsidR="00B85102" w:rsidRPr="00B85102" w:rsidRDefault="00B85102" w:rsidP="00B85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Роза: выбор места под плантации и подготовка почвы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Локализация эфирных масел в растении и их значение в жизни растений. Основные типы эфиромасличных вместилищ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Кориандр посевной: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40. Особенности переработки эфироносов из семейства Сельдерейные. Способы уборки, основной способ получения эфирного масла, промышленное оборудование.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Роза: закладка плантации особенности формировки куста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География размещения эфирномасличных культур на территории Казахстана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Особенности подготовки почвы под многолетние эфирномасличные культуры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Роза: посадка и особенности формировки куста, виды побегов и их роль в формировании урожая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Фиалка душистая биологические особенности и культура. Особенности переработки сырья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Особенности применения эфирных масел в ароматерапии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47. Сбор урожая и переработка сырья лаванды.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Особенности переработки цветочного сырья, способы переработки и подготовки сырья. Примеры.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Культура тмина. Переработка сырья, состав эфирного масла.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Получение посадочного материала розы, сорта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 Полынь лимонная: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Особенности уборки эфирномасличных культур, сроки и способы уборки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53. Мелисса: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54. Эстрагон: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55. Мята: посадочный материал, закладка плантаций, сорта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56. Укроп огородный: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57. Переработка эфирномасличного сырья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58. Мята: агротехника и уборка сырья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59. Фенхель обыкновенный: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60. Переработка эфирномасличного сырья методом дистилляции. Аппараты для переработки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61. Шалфей мускатный: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62. Бессмертник итальянский.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Вербена лимонная: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64. Змееголовник молдавский: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65. Особенности переработки сырья растений из семейства </w:t>
      </w:r>
      <w:proofErr w:type="spellStart"/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Яснотковых</w:t>
      </w:r>
      <w:proofErr w:type="spellEnd"/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66. Жасмин: виды,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67. </w:t>
      </w:r>
      <w:proofErr w:type="spellStart"/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Лавандин</w:t>
      </w:r>
      <w:proofErr w:type="spellEnd"/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68. Жасмин: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Герань розовая: ботаническая характеристика и биологические особенности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70. Котовник лимонный и закавказский: ботаническая характеристика, биологические особенности и агротехника. Применение эфирного масла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71. Герань розовая: получение посадочного материала и закладка плантации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72. Переработка эфирномасличного сырья 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73.  Методика сбора лекарственных и эфиромасличных растений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74.  Методика сушки лекарственных и эфиромасличных растений.</w:t>
      </w:r>
    </w:p>
    <w:p w:rsidR="00B85102" w:rsidRPr="00B85102" w:rsidRDefault="00B85102" w:rsidP="00B8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02">
        <w:rPr>
          <w:rFonts w:ascii="Times New Roman" w:eastAsia="Times New Roman" w:hAnsi="Times New Roman" w:cs="Times New Roman"/>
          <w:sz w:val="28"/>
          <w:szCs w:val="28"/>
          <w:lang w:eastAsia="ru-RU"/>
        </w:rPr>
        <w:t>75.  Методика хранения лекарственных и эфиромасличных растений.</w:t>
      </w:r>
    </w:p>
    <w:p w:rsidR="00F22053" w:rsidRDefault="00F22053" w:rsidP="00B85102">
      <w:pPr>
        <w:spacing w:after="0" w:line="360" w:lineRule="auto"/>
        <w:jc w:val="both"/>
      </w:pPr>
    </w:p>
    <w:sectPr w:rsidR="00F22053" w:rsidSect="00311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98A"/>
    <w:multiLevelType w:val="hybridMultilevel"/>
    <w:tmpl w:val="0D70DD64"/>
    <w:lvl w:ilvl="0" w:tplc="A3B4C35A">
      <w:start w:val="2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5005D6"/>
    <w:multiLevelType w:val="hybridMultilevel"/>
    <w:tmpl w:val="3D52E3A4"/>
    <w:lvl w:ilvl="0" w:tplc="5218E65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B073C"/>
    <w:multiLevelType w:val="hybridMultilevel"/>
    <w:tmpl w:val="0F9C37FA"/>
    <w:lvl w:ilvl="0" w:tplc="BB460D42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E96"/>
    <w:rsid w:val="00281918"/>
    <w:rsid w:val="002E4A08"/>
    <w:rsid w:val="0031154B"/>
    <w:rsid w:val="006D3319"/>
    <w:rsid w:val="00B85102"/>
    <w:rsid w:val="00E36E96"/>
    <w:rsid w:val="00F22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918"/>
    <w:pPr>
      <w:ind w:left="720"/>
      <w:contextualSpacing/>
    </w:pPr>
  </w:style>
  <w:style w:type="character" w:customStyle="1" w:styleId="FontStyle29">
    <w:name w:val="Font Style29"/>
    <w:rsid w:val="00281918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918"/>
    <w:pPr>
      <w:ind w:left="720"/>
      <w:contextualSpacing/>
    </w:pPr>
  </w:style>
  <w:style w:type="character" w:customStyle="1" w:styleId="FontStyle29">
    <w:name w:val="Font Style29"/>
    <w:rsid w:val="00281918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4EF5-A18E-4380-921B-3E91528A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6</cp:revision>
  <dcterms:created xsi:type="dcterms:W3CDTF">2018-01-12T04:44:00Z</dcterms:created>
  <dcterms:modified xsi:type="dcterms:W3CDTF">2018-09-24T04:28:00Z</dcterms:modified>
</cp:coreProperties>
</file>